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8A" w:rsidRDefault="0005208A" w:rsidP="0005208A">
      <w:pPr>
        <w:pStyle w:val="a3"/>
      </w:pPr>
      <w:r>
        <w:t>Положение о школьной форме</w:t>
      </w:r>
      <w:r>
        <w:br/>
      </w:r>
      <w:r>
        <w:br/>
        <w:t xml:space="preserve">Цель: Развитие в учащихся эстетического вкуса, культуры поведения, привитие этических навыков. </w:t>
      </w:r>
      <w:r>
        <w:br/>
        <w:t>1. Школьная одежда ограничивается следующими цветовыми решениями;</w:t>
      </w:r>
      <w:r>
        <w:br/>
        <w:t>1.1 Приглушенные неброские тона серого, черного, синего, коричневого цветов;</w:t>
      </w:r>
      <w:r>
        <w:br/>
        <w:t>1.2 Костюмы женские и мужские (пиджак - брюки, пиджак - юбка), блузка, рубашка светлого тона;</w:t>
      </w:r>
      <w:r>
        <w:br/>
        <w:t>1.3 Сарафаны джинсовые только для учениц 7-8 классов с учетом предложенной модели, утвержденной парламентом;</w:t>
      </w:r>
      <w:r>
        <w:br/>
        <w:t>2. Запрещаются: джинсовые брюки любых цветов и фасонов;</w:t>
      </w:r>
      <w:r>
        <w:br/>
        <w:t>3. Учащиеся вправе выбрать цветовую гамму, в соответствии с выработанным положением о школьной форме;</w:t>
      </w:r>
    </w:p>
    <w:p w:rsidR="00917BB2" w:rsidRPr="0005208A" w:rsidRDefault="00917BB2" w:rsidP="0005208A"/>
    <w:sectPr w:rsidR="00917BB2" w:rsidRPr="0005208A" w:rsidSect="0091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5F1274"/>
    <w:rsid w:val="0005208A"/>
    <w:rsid w:val="005F1274"/>
    <w:rsid w:val="00917BB2"/>
    <w:rsid w:val="00AF09F4"/>
    <w:rsid w:val="00E52F3E"/>
    <w:rsid w:val="00FE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F4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27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2012-05-18T12:23:00Z</dcterms:created>
  <dcterms:modified xsi:type="dcterms:W3CDTF">2012-05-18T12:23:00Z</dcterms:modified>
</cp:coreProperties>
</file>